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68" w:rsidRPr="003D0968" w:rsidRDefault="003D0968" w:rsidP="00C2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68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3D0968" w:rsidRPr="005832A8" w:rsidRDefault="003D0968" w:rsidP="00C2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68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Кабинета Министров Кыргызской Республики </w:t>
      </w:r>
      <w:r w:rsidRPr="005832A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Кыргызской Республики "Об утверждении Правил подачи возражений, заявлений и их рассмотрения в Апелляционном совете при Государственной службе интеллектуальной собственности и инноваций при Правительстве Кыргызской Республики»</w:t>
      </w:r>
    </w:p>
    <w:p w:rsidR="003D0968" w:rsidRPr="003D0968" w:rsidRDefault="003D0968" w:rsidP="00C22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85" w:type="dxa"/>
        <w:tblLook w:val="04A0" w:firstRow="1" w:lastRow="0" w:firstColumn="1" w:lastColumn="0" w:noHBand="0" w:noVBand="1"/>
      </w:tblPr>
      <w:tblGrid>
        <w:gridCol w:w="7278"/>
        <w:gridCol w:w="7207"/>
      </w:tblGrid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ind w:right="11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7207" w:type="dxa"/>
          </w:tcPr>
          <w:p w:rsidR="00C22120" w:rsidRDefault="00C22120" w:rsidP="000E696A">
            <w:pPr>
              <w:spacing w:after="0" w:line="240" w:lineRule="auto"/>
              <w:ind w:right="11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Предлагаемая редакция</w:t>
            </w:r>
          </w:p>
          <w:p w:rsidR="000E696A" w:rsidRPr="00C22120" w:rsidRDefault="000E696A" w:rsidP="000E696A">
            <w:pPr>
              <w:spacing w:after="0" w:line="240" w:lineRule="auto"/>
              <w:ind w:right="11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Правил подачи возражений, заявлений и их рассмотрения в Апелляционном совете при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Государственной службе интеллектуальной собственности и инноваций при Правительстве</w:t>
            </w: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Кыргызской Республики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Правил подачи возражений, заявлений и их рассмотрения в Апелляционном совете при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Государственном агентстве интеллектуальной собственности и инноваций при</w:t>
            </w: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Кабинете Министров</w:t>
            </w: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Кыргызской Республики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целях совершенствования правоприменительной практики деятельности Апелляционного совета при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Государственной службе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интеллектуальной собственности и инноваций при Правительстве</w:t>
            </w: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Кыргызской Республики, в соответствии со статьями 10 и 17 конституционного Закона Кыргызской Республики "О Правительстве Кыргызской Республики" Правительство Кыргызской Республики постановляет: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pacing w:after="0" w:line="240" w:lineRule="auto"/>
              <w:ind w:left="175" w:right="408" w:firstLine="88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</w:t>
            </w: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елях совершенствования правоприменительной практики деятельности Апелляционного совета при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Государственном агентстве интеллектуальной собственности и инноваций при Кабинете Министров</w:t>
            </w: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Кыргызской Республики, в соответствии со статьями 10 и 17 конституционного Закона Кыргызской Республики "О Правительстве Кыргызской Республики" Правительство Кыргызской Республики постановляет: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Утвердить Правила подачи возражений, заявлений и их рассмотрения в Апелляционном совете при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 xml:space="preserve">Государственной службе интеллектуальной </w:t>
            </w:r>
            <w:r w:rsidRPr="00C22120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lastRenderedPageBreak/>
              <w:t>собственности и инноваций при Правительстве</w:t>
            </w:r>
            <w:r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Кыргызской Республики согласно приложению.</w:t>
            </w:r>
          </w:p>
        </w:tc>
        <w:tc>
          <w:tcPr>
            <w:tcW w:w="7207" w:type="dxa"/>
          </w:tcPr>
          <w:p w:rsidR="00C22120" w:rsidRPr="00C22120" w:rsidRDefault="002D77B4" w:rsidP="000E696A">
            <w:pPr>
              <w:tabs>
                <w:tab w:val="left" w:pos="34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C22120"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Утвердить Правила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2120"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подачи возражений, заявлений и их рассмотрения в Апелляционном совете при</w:t>
            </w:r>
            <w:r w:rsidR="00C22120"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Государственном агентстве интеллектуальной </w:t>
            </w:r>
            <w:r w:rsidR="00C22120"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собственности и инноваций при Кабинете Министров </w:t>
            </w:r>
            <w:r w:rsidR="00C22120" w:rsidRPr="00C22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Кыргызской Республики согласно приложению</w:t>
            </w:r>
            <w:r w:rsidR="00C22120"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ПРАВИЛА</w:t>
            </w:r>
          </w:p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подачи возражений, заявлений и их рассмотрения в Апелляционном совете при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Государственной службе интеллектуальной собственности и инноваций при Правительстве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</w:p>
          <w:p w:rsidR="00C22120" w:rsidRPr="00C22120" w:rsidRDefault="00C22120" w:rsidP="000E696A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подачи возражений, заявлений и их рассмотрения в Апелляционном совете при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Государственном агентстве интеллектуальной собственности и инноваций при Кабинете Министров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I. Общие положения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1. Настоящие Правила определяют порядок подачи возражений, заявлений и их рассмотрения в Апелляционном совете при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Государственной службе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интеллектуальной собственности и инноваций при </w:t>
            </w:r>
            <w:r w:rsidRPr="009440F1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Правительстве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0F1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Правила).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I. Общие положения</w:t>
            </w:r>
          </w:p>
          <w:p w:rsidR="00C22120" w:rsidRPr="00C22120" w:rsidRDefault="00C22120" w:rsidP="000E696A">
            <w:pPr>
              <w:tabs>
                <w:tab w:val="left" w:pos="3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1. Настоящие Правила определяют порядок подачи возражений, заявлений и их рассмотрения в Апелляционном совете при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Государственном агентстве интеллектуальной собственности и инноваций при Кабинете Министров </w:t>
            </w:r>
            <w:r w:rsidRPr="009440F1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Правила).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2. Апелляционный совет при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Государственной службе интеллектуальной собственности и инноваций при Правительстве </w:t>
            </w:r>
            <w:r w:rsidRPr="009440F1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Апелляционный совет) является обязательным первичным органом по рассмотрению споров по вопросам охраноспособности объектов промышленной собственности и селекционных достижений в Кыргызской Республике и осуществляет полномочия, определенные настоящими Правилами и иными нормативными правовыми актами Кыргызской Республики.</w:t>
            </w:r>
          </w:p>
          <w:p w:rsidR="002D77B4" w:rsidRDefault="002D77B4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Состав Апелляционного совета формируется из числа сотрудников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Государственной службы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 xml:space="preserve">интеллектуальной собственности и инноваций при Правительстве </w:t>
            </w:r>
            <w:r w:rsidRPr="009440F1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Кыргызпатент) и подведомственных ему организаций, в количестве 7 членов и утверждается приказом Кыргызпатента.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открытости и прозрачности рассмотрения возражений и заявлений на заседаниях Апелляционного совета, в качестве</w:t>
            </w:r>
            <w:r w:rsidRPr="00C22120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наблюдателей</w:t>
            </w:r>
            <w:r w:rsidRPr="00C22120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без права голоса при принятии решений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принимают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уполномоченный по вопросам предупреждения коррупции</w:t>
            </w:r>
            <w:r w:rsidRPr="00C22120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и член Общественного совета при Кыргызпатенте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tabs>
                <w:tab w:val="left" w:pos="3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Апелляционный совет при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Государственном агентстве интеллектуальной собственности и инноваций при Кабинете Министров </w:t>
            </w:r>
            <w:r w:rsidRPr="009440F1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Апелляционный совет) является обязательным первичным органом по рассмотрению споров по вопросам охраноспособности объектов промышленной собственности и селекционных достижений в Кыргызской Республике и осуществляет полномочия, определенные настоящими Правилами и иными нормативными правовыми актами Кыргызской Республики.</w:t>
            </w:r>
          </w:p>
          <w:p w:rsidR="00C22120" w:rsidRPr="00C22120" w:rsidRDefault="00C22120" w:rsidP="000E696A">
            <w:pPr>
              <w:tabs>
                <w:tab w:val="left" w:pos="3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Состав Апелляционного совета формируется из числа сотрудников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агентства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интеллектуальной собственности и инноваций при Кабинете Министров </w:t>
            </w:r>
            <w:r w:rsidRPr="009440F1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Кыргызпатент) и подведомственных ему организаций, в количестве 7 членов и утверждается приказом Кыргызпатента.</w:t>
            </w:r>
          </w:p>
          <w:p w:rsidR="00C22120" w:rsidRPr="00C22120" w:rsidRDefault="00C22120" w:rsidP="000E696A">
            <w:pPr>
              <w:tabs>
                <w:tab w:val="left" w:pos="3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открытости и прозрачности рассмотрения возражений и заявлений на заседаниях Апелляционного совета, в качестве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наблюдателя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без права голоса при принятии решений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уполномоченный по вопросам предупреждения коррупции.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Возражения и заявления, подаваемые в Апелляционный совет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 Апелляционный совет в соответствии с Патентным законом Кыргызской Республики, законами Кыргызской Республики "О товарных знаках, знаках обслуживания и наименованиях мест происхождения товаров", "О правовой охране селекционных достижений" и вступившими в установленном порядке в силу международными договорами, участницей которых является Кыргызская Республика, могут быть поданы возражения и заявления: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1) на решения об отказе в выдаче патента на изобретение, промышленный образец, полезную модель, селекционное достижение;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>2) на решения предварительной экспертизы об отказе в регистрации товарного знака, знака обслуживания и наименования места происхождения товара;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3) на решения экспертизы о предварительном отказе в регистрации товарного знака, знака обслуживания в соответствии с Мадридским соглашением о международной регистрации знаков от 14 апреля 1891 года, пересмотренным в Брюсселе 14 декабря 1900 года, в Вашингтоне - 2 июня 1911 года, в Гааге - 6 ноября 1925 года, в Лондоне - 2 июня 1934 года, в Ницце - 15 июня 1957 года и в Стокгольме - 14 июля 1967 года (далее - Мадридское соглашение о международной регистрации знаков);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4) на решения экспертизы о предварительном отказе в регистрации товарного знака, знака обслуживания в соответствии с Протоколом к Мадридскому соглашению о международной регистрации знаков от 28 июня 1989 года (далее - Протокол к Мадридскому соглашению о международной регистрации знаков);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5) на решения формальной или предварительной экспертизы об отказе в выдаче патента на изобретение, промышленный образец, полезную модель;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6) против подачи заявки на селекционное достижение;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>7) на решения об отказе в регистрации товарного знака, знака обслуживания, принятые по результатам экспертизы заявленного обозначения;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8) на окончательные отказы в регистрации товарного знака, знака обслуживания по результатам экспертизы заявленного обозначения в соответствии с Мадридским соглашением о международной регистрации знаков;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9) на окончательные отказы в регистрации товарного знака, знака обслуживания по результатам экспертизы заявленного обозначения в соответствии с Протоколом к Мадридскому соглашению о международной регистрации знаков;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10) на решения об отказе в регистрации наименования места происхождения товара и предоставлении права пользования им, предоставлении права пользования уже зарегистрированным наименованием места происхождения товара, принятые по результатам экспертизы заявленного обозначения;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11) на решения о регистрации товарного знака, знака обслуживания, принятые по результатам экспертизы заявленного обозначения, в том числе в случаях: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- исключения из охраны одного или нескольких элементов знака;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>- изменения приведенного заявителем перечня товаров, для которых испрашивалась регистрация знака;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12) против выдачи патента на изобретение, в том числе патента на изобретение, полученного в соответствии с Евразийской патентной конвенцией, промышленный образец, полезную модель, селекционное достижение;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13) против регистрации товарного знака, знака обслуживания;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14) против регистрации товарного знака, знака обслуживания в соответствии с Мадридским соглашением о международной регистрации знаков;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15) против регистрации товарного знака, знака обслуживания в соответствии с Протоколом к Мадридскому соглашению о международной регистрации знаков;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16) против регистрации наименования места происхождения товара и выдачи свидетельства на право пользования наименованием места происхождения товара;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17) о прекращении действия регистрации наименования места происхождения товара или свидетельства на право пользования наименованием места происхождения товара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Возражения и заявления, подаваемые в Апелляционный совет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3. В Апелляционный совет в соответствии с законами Кыргызской Республики «Патентный закон», "О товарных знаках, знаках обслуживания, географических указаниях и наименованиях мест происхождения товаров", "О правовой охране селекционных достижений" и международными договорами, вступившими в силу в соответствии с законодательством Кыргызской Республики, могут быть поданы возражения: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1) на решение формальной экспертизы и экспертизы по существу об отказе в выдаче патента на изобретение;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 на решение формальной или предварительной экспертизы об отказе в выдаче патента на полезную модель;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3) на решение формальной экспертизы или экспертизы по существу об отказе в выдаче патента на промышленный образец;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4) против выдачи патента</w:t>
            </w:r>
            <w:r w:rsidR="0030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684" w:rsidRPr="00E42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641AE4" w:rsidRPr="00E42CD0">
              <w:rPr>
                <w:rFonts w:ascii="Times New Roman" w:hAnsi="Times New Roman" w:cs="Times New Roman"/>
                <w:b/>
                <w:sz w:val="28"/>
                <w:szCs w:val="28"/>
              </w:rPr>
              <w:t>изобретение, полезную модель</w:t>
            </w:r>
            <w:r w:rsidR="00641AE4" w:rsidRPr="00E42C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, </w:t>
            </w:r>
            <w:r w:rsidR="00305684" w:rsidRPr="00E42CD0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промышленный образец</w:t>
            </w:r>
            <w:r w:rsidR="00641AE4" w:rsidRPr="00E42C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, </w:t>
            </w:r>
            <w:r w:rsidR="00641AE4" w:rsidRPr="00E42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селекционное достижение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22120" w:rsidRPr="00E42CD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 на решение экспертизы заявленного обозначения об отказе в регистрации товарного знака</w:t>
            </w:r>
            <w:r w:rsidR="0064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305684"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знака обслуживания</w:t>
            </w:r>
            <w:r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6) против регистрации товарного знака</w:t>
            </w:r>
            <w:r w:rsidR="00641AE4"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549B1"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знака обслуживания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7) на решение экспертизы об отказе в регистрации географического указания;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8) на решение экспертизы об отказе в регистрации наименования места происхождения товара;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9) против регистрации географического указания и выдачи свидетельства на право пользования географическим указанием;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10) против регистрации наименования места происхождения товара и выдачи свидетельства на право пользования наименованием места происхождения товара;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11) на решение об отказе в выдаче патента на селекционное достижение;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12) о признании недействительным евразийского патента на промышленный образец;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13) против выдачи евразийского патента на промышленный образец;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14) на решение об отказе в регистрации товарному знаку</w:t>
            </w:r>
            <w:r w:rsidR="00641AE4"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, </w:t>
            </w:r>
            <w:r w:rsidR="00003535" w:rsidRPr="00E42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знаку обслуживания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Союза;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15) о признании предоставления правовой охраны товарному знаку</w:t>
            </w:r>
            <w:r w:rsidR="00641AE4"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,</w:t>
            </w:r>
            <w:r w:rsidR="00003535" w:rsidRPr="00E42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знаку обслуживания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Союза недействительным.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 Апелляционный совет могут быть поданы следующие заявления: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о признании товарного знака общеизвестным на территории Кыргызской Республики;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об утрате общеизвестным товарным знаком статуса общеизвестного.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 Апелляционный совет могут быть поданы следующие заявления: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о признании товарного знака общеизвестным на территории Кыргызской Республики;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о прекращении правовой охраны общеизвестного товарного знака на территории Кыргызской Республики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Условия и порядок подачи возражений и заявлений</w:t>
            </w:r>
          </w:p>
          <w:p w:rsidR="00B219F8" w:rsidRDefault="00B219F8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5. Возражения и заявления, предусмотренные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подпунктами 1-5, 7-11 пункта 3 и подпунктом 1 пункта 4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подаются заявителем непосредственно либо через его представителя.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Возражения и заявления, предусмотренные подпунктами 6, 12-17 пункта 3 и подпунктом 2 пункта 4 настоящих Правил, подаются любым лицом непосредственно либо через его представителя.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Возражения или заявления подаются на государственном или официальном языке.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Иностранные юридические лица или постоянно проживающие за пределами Кыргызской Республики физические лица либо их патентные поверенные подают возражения, ведут по ним переписку с Апелляционным советом и участвуют в заседаниях через патентных поверенных, зарегистрированных в Кыргызпатенте, если иной порядок не установлен международным соглашением с участием Кыргызской Республики.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возражению или заявлению, подаваемому через представителя или патентного поверенного, прилагается доверенность, оформленная в соответствии с законодательством Кыргызской Республики.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Доверенность патентному поверенному, зарегистрированному в Кыргызпатенте, на представительство интересов иностранного юридического лица или физического лица, постоянно проживающего за пределами Кыргызской Республики, может быть выдана как самим этим лицом, так и его патентным поверенным, имеющим соответствующую доверенность, выданную заявителем. В последнем случае представляются обе упомянутые доверенности либо их копии, оформленные надлежащим образом.</w:t>
            </w:r>
          </w:p>
        </w:tc>
        <w:tc>
          <w:tcPr>
            <w:tcW w:w="7207" w:type="dxa"/>
          </w:tcPr>
          <w:p w:rsid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Условия и порядок подачи возражений и заявлений</w:t>
            </w:r>
          </w:p>
          <w:p w:rsidR="000E696A" w:rsidRPr="00C22120" w:rsidRDefault="000E696A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5.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Возражения и заявления, предусмотренные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пунктами 3 и 4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настоящих Правил, подаются заявителем непосредственно либо через его представителя.</w:t>
            </w:r>
          </w:p>
          <w:p w:rsidR="00B219F8" w:rsidRDefault="00B219F8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0E696A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="00C22120"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ризнан утратившим силу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Возражения или заявления подаются на государственном или официальном языке.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Иностранные юридические лица или постоянно проживающие за пределами Кыргызской Республики физические лица либо их патентные поверенные подают возражения, ведут по ним переписку с Апелляционным советом и участвуют в заседаниях через патентных поверенных, зарегистрированных в Кыргызпатенте, если иной порядок не установлен международным соглашением с участием Кыргызской Республики.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 возражению или заявлению, подаваемому через представителя или патентного поверенного, прилагается доверенность, оформленная в соответствии с законодательством Кыргызской Республики.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Доверенность патентному поверенному, зарегистрированному в Кыргызпатенте, на представительство интересов иностранного юридического лица или физического лица, постоянно проживающего за пределами Кыргызской Республики, может быть выдана как самим этим лицом, так и его патентным поверенным, имеющим соответствующую доверенность, выданную заявителем. В последнем случае представляются обе упомянутые доверенности либо их копии, оформленные надлежащим образом.</w:t>
            </w:r>
          </w:p>
          <w:p w:rsidR="000E696A" w:rsidRDefault="000E696A" w:rsidP="000E696A">
            <w:pPr>
              <w:spacing w:after="0" w:line="240" w:lineRule="auto"/>
              <w:ind w:firstLine="60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96A" w:rsidRDefault="000E696A" w:rsidP="000E696A">
            <w:pPr>
              <w:spacing w:after="0" w:line="240" w:lineRule="auto"/>
              <w:ind w:firstLine="60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pacing w:after="0" w:line="240" w:lineRule="auto"/>
              <w:ind w:firstLine="60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5-1. Возражение, заявление и иные документы и материалы, предусмотренные настоящими Правилами, подаются в Апелляционный совет на бумажном носителе по почте.</w:t>
            </w:r>
          </w:p>
          <w:p w:rsidR="00C22120" w:rsidRPr="00C22120" w:rsidRDefault="00C22120" w:rsidP="000E696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Возражение, заявление и иные документы и материалы, предусмотренные настоящими Правилами, могут быть поданы в электронном виде через официальный сайт Кыргызпатента.</w:t>
            </w:r>
          </w:p>
          <w:p w:rsidR="00C22120" w:rsidRPr="00C22120" w:rsidRDefault="00C22120" w:rsidP="000E696A">
            <w:pPr>
              <w:spacing w:after="0" w:line="240" w:lineRule="auto"/>
              <w:ind w:firstLine="601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5-2. К возражению или заявлению, поданному на бумажном носителе, прилагается электронный носитель, содержащий копии возражения и заявления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 приложенных к нему документов и материалов в формате PDF.</w:t>
            </w:r>
          </w:p>
          <w:p w:rsidR="00C22120" w:rsidRPr="00C22120" w:rsidRDefault="00C22120" w:rsidP="000E696A">
            <w:pPr>
              <w:spacing w:after="0" w:line="240" w:lineRule="auto"/>
              <w:ind w:firstLine="60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5-3. При подаче возражения или заявления, отзыва на него, а также пояснений и ходатайств сторон в электронной форме через официальный сайт используется простая электронная подпись.</w:t>
            </w:r>
          </w:p>
          <w:p w:rsidR="00C22120" w:rsidRPr="00C22120" w:rsidRDefault="00C22120" w:rsidP="000E696A">
            <w:pPr>
              <w:spacing w:after="0" w:line="240" w:lineRule="auto"/>
              <w:ind w:firstLine="742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5-4.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Возражение или заявление должно относиться к одной заявке, одному патенту на изобретение, полезную модель, промышленный образец, к одному промышленному образцу по международной регистрации,</w:t>
            </w:r>
            <w:r w:rsid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684" w:rsidRPr="00E42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селекционное достижение</w:t>
            </w:r>
            <w:r w:rsid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одному товарному знаку, </w:t>
            </w:r>
            <w:r w:rsidRPr="00154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знаку обслуживания,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географическому указанию или наименованию места происхождения товара, одному свидетельству о праве пользования географическим указанием или наименованием места происхождения товара.</w:t>
            </w:r>
          </w:p>
          <w:p w:rsidR="00C22120" w:rsidRPr="00C22120" w:rsidRDefault="00C22120" w:rsidP="000E696A">
            <w:pPr>
              <w:spacing w:after="0" w:line="240" w:lineRule="auto"/>
              <w:ind w:firstLine="742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5-5. Возражение или заявление должно быть составлено в машинописном виде на государственном или официальном языке, подписано лицом, его подающим (его представителем), и поддаваться прочтению.</w:t>
            </w:r>
          </w:p>
          <w:p w:rsidR="00C22120" w:rsidRPr="00C22120" w:rsidRDefault="00C22120" w:rsidP="000E696A">
            <w:pPr>
              <w:spacing w:after="0" w:line="240" w:lineRule="auto"/>
              <w:ind w:firstLine="884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5-6. Возражение или заявление в Апелляционный совет подается в двух экземплярах.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 возражении или заявлении должно быть указано:</w:t>
            </w:r>
          </w:p>
          <w:p w:rsidR="00F1670C" w:rsidRDefault="00F1670C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регистрационный номер заявки на изобретение, полезную модель, промышленный образец, товарный знак, знак обслуживания и наименование места происхождения товара, селекционное достижение, а при оспаривании охранного документа - и номер последнего, фамилия, имя, отчество физического лица или наименование юридического лица, подавшего возражение, и адрес для переписки;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- суть спора относительно обжалования оспариваемых решений;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- исчерпывающее указание всех мотивов и доводов заявителя, включая сопоставительный анализ предложенного и всех противопоставляемых ему объектов (при отказе в выдаче охранного документа);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- мотивированный довод, доказательства и обоснование обстоятельств, являющихся, по мнению заявителя, основанием его требований и возражений;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- четко сформулированные требования заявителя по предмету спора.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Возражение или заявление в Апелляционный совет подается в двух экземплярах.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6. В возражении или заявлении должно быть указано: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- регистрационный номер заявки на изобретение, полезную модель, промышленный образец, товарный знак, знак обслуживания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, географическое указание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и/или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наименование места происхождения товара, селекционное достижение, а при оспаривании охранного документа - и номер последнего, фамилия, имя, отчество физического лица или наименование юридического лица, подавшего возражение, и адрес для переписки;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суть спора относительно обжалования оспариваемых решений;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исчерпывающее указание всех мотивов и доводов заявителя, включая сопоставительный анализ предложенного и всех противопоставляемых ему объектов (при отказе в выдаче охранного документа);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мотивированный довод, доказательства и обоснование обстоятельств, являющихся, по мнению заявителя, основанием его требований и возражений;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четко сформулированные требования заявителя по предмету спора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;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- перечень прилагаемых к возражению или заявлению документов;</w:t>
            </w:r>
          </w:p>
          <w:p w:rsidR="00C22120" w:rsidRPr="00C22120" w:rsidRDefault="00C22120" w:rsidP="000E696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число, месяц и год подачи возражения или заявления;</w:t>
            </w:r>
          </w:p>
          <w:p w:rsidR="00C22120" w:rsidRPr="00C22120" w:rsidRDefault="00C22120" w:rsidP="000E696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подпись лица, подающего возражение или заявление;</w:t>
            </w:r>
          </w:p>
          <w:p w:rsidR="00C22120" w:rsidRPr="000E696A" w:rsidRDefault="00C22120" w:rsidP="000E696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-подпись лица, подающего возражение или заявление от имени юридического лица, и печать юридического лица.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Возражения, предусмотренные подпунктами 1-4, 7-11 пункта 3 настоящих Правил, подаются в течение трех месяцев с даты получения заявителем решения.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Возражение, предусмотренное подпунктом 5 пункта 3 настоящих Правил, подается в течение двух месяцев с даты получения заявителем решения.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Возражение, предусмотренное подпунктом 6 пункта 3 настоящих Правил, подается в течение шести месяцев с даты публикации сведений о заявке.</w:t>
            </w:r>
          </w:p>
          <w:p w:rsidR="00F1670C" w:rsidRDefault="00F1670C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Возражение, предусмотренное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подпунктом 12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пункта 3 настоящих Правил, подается в течение всего срока действия патента.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Возражение, предусмотренное подпунктом 13 пункта 3 настоящих Правил, в случае нарушения требований, установленных статьями 3 и 4 Закона Кыргызской Республики "О товарных знаках, знаках обслуживания и наименованиях мест происхождения товаров", - подается в течение всего срока действия регистрации, а по основаниям, установленным статьей 5 Закона Кыргызской Республики "О товарных знаках, знаках обслуживания и наименованиях мест происхождения товаров", - до истечения пяти лет с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>даты публикации сведений о регистрации в официальном бюллетене Кыргызпатента.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Возражение, предусмотренное подпунктами 14-15 пункта 3 настоящих Правил, подается в течение всего срока действия регистрации товарного знака, знака обслуживания.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Возражение, предусмотренное подпунктом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16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пункта 3 настоящих Правил, подается в период действия регистрации наименования места происхождения товара, свидетельства на право пользования наименованием места происхождения товара.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Возражение, предусмотренное подпунктом 17 пункта 3 настоящих Правил, подается в течение всего срока действия регистрации наименования места происхождения товара или свидетельства на право пользования наименованием места происхождения товара.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Заявление, предусмотренное подпунктом 1 пункта 4 настоящих Правил, подается в течение действия регистрации товарного знака.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Заявление, предусмотренное подпунктом 2 пункта 4 настоящих Правил, подается в течение действия регистрации общеизвестного товарного знака.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Возражения подаются в течение трех месяцев с даты направления заявителю решения, если иное не предусмотрено настоящим пунктом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B219F8" w:rsidRDefault="00B219F8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Признать утратившим силу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B219F8" w:rsidRDefault="00B219F8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Признать утратившим силу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Возражение, предусмотренное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подпунктами 4 и 13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пункта 3 настоящих Правил, подается в течение всего срока действия патента.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Возражение, предусмотренное подпунктом 6 пункта 3 настоящих Правил, в случае нарушения требований, установленных статьей 9 </w:t>
            </w:r>
            <w:hyperlink r:id="rId6" w:history="1">
              <w:r w:rsidRPr="00C2212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Закона</w:t>
              </w:r>
            </w:hyperlink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Кыргызской Республики "О товарных знаках, знаках обслуживания, географических указаниях и наименованиях мест происхождения товаров" (далее – Закон), - подается в течение всего срока действия регистрации, а по основаниям, установленным </w:t>
            </w:r>
            <w:hyperlink r:id="rId7" w:anchor="unknown" w:history="1">
              <w:r w:rsidRPr="00C2212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статьей 10</w:t>
              </w:r>
            </w:hyperlink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C2212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Закона</w:t>
              </w:r>
            </w:hyperlink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, - до истечения пяти лет с даты публикации сведений о регистрации в официальном бюллетене Кыргызпатента.</w:t>
            </w:r>
          </w:p>
          <w:p w:rsidR="00B219F8" w:rsidRDefault="00B219F8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Возражение, предусмотренное подпунктом 9 пункта 3 настоящих Правил, подается в период действия регистрации географического указания, свидетельства на право пользования географическим указанием.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Возражение, предусмотренное подпунктом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10 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пункта 3 настоящих Правил, подается в период действия регистрации наименования места происхождения товара, свидетельства на право пользования наименованием места происхождения товара.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Признать утратившим силу.</w:t>
            </w:r>
          </w:p>
          <w:p w:rsidR="00F1670C" w:rsidRDefault="00F1670C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1670C" w:rsidRDefault="00F1670C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1670C" w:rsidRDefault="00F1670C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1670C" w:rsidRDefault="00F1670C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1670C" w:rsidRDefault="00F1670C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F1670C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="00C22120"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ризнать утратившим силу.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Заявление, предусмотренное подпунктом 2 пункта 4 настоящих Правил, подается в течение действия регистрации общеизвестного товарного знака.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Течение срока представления возражений, указанных настоящим пунктом, приостанавливается в случаях поступления возражения в Апелляционный совет до принятия Апелляционным советом решения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lastRenderedPageBreak/>
              <w:t>по возражению. В случае оставления Апелляционным советом возражения без рассмотрения или возвращения возражения срок представления возражений продолжается в общем порядке.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К возражению или заявлению должен быть приложен документ, подтверждающий уплату соответствующей пошлины за подачу возражения или заявления в установленном размере.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К возражению, предусмотренному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подпунктами 2, 3, 4, 7, 8, 9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пункта 3 настоящих Правил, в отношении однородных товаров, прилагается согласие владельца </w:t>
            </w:r>
            <w:r w:rsidRPr="00C22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товарного знака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, указанного в пунктах 1, 2 и 3 части 1 статьи </w:t>
            </w:r>
            <w:r w:rsidRPr="00C22120">
              <w:rPr>
                <w:rFonts w:ascii="Times New Roman" w:hAnsi="Times New Roman" w:cs="Times New Roman"/>
                <w:strike/>
                <w:sz w:val="28"/>
                <w:szCs w:val="28"/>
              </w:rPr>
              <w:t>5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Кыргызской Республики "О товарных знаках, знаках обслуживания и наименованиях мест происхождения товаров"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, на регистрацию поданного обозначения.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8. К возражению или заявлению должен быть приложен документ, подтверждающий уплату соответствующей пошлины за подачу возражения или заявления в установленном размере.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 возражению, предусмотренному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подпунктом 5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пункта 3 настоящих Правил, в отношении однородных товаров, прилагается согласие владельца товарного знака, указанного в пунктах 1, 2 и 3 части 1 </w:t>
            </w:r>
            <w:hyperlink r:id="rId9" w:anchor="unknown" w:history="1">
              <w:r w:rsidRPr="00C221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статьи </w:t>
              </w:r>
            </w:hyperlink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C2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C221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C2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 регистрацию поданного обозначения.</w:t>
            </w:r>
          </w:p>
          <w:p w:rsidR="00B219F8" w:rsidRDefault="00B219F8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  <w:p w:rsidR="00B219F8" w:rsidRDefault="00B219F8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  <w:p w:rsidR="00B219F8" w:rsidRDefault="00B219F8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К возражению или заявлению, подаваемым физическим лицом или от его имени должен быть приложен также документ, подтверждающий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согласие заявителя на сбор, хранение, обработку, использование, передачу информации персонального характера (персональных данных), включая трансграничную передачу персональных данных по форме утвержденной постановлением Правительства  Кыргызской Республики от 21 ноября 2017 года № 759.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9. Датой подачи возражения или заявления считается дата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представления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возражения или заявления,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оформленного в соответствии с требованиями настоящих Правил, с приложением документа, подтверждающего уплату пошлины за подачу возражения или заявления в Апелляционный совет.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При несоответствии поданного возражения или заявления требованиям настоящих Правил или непредставлении с возражением или заявлением документа, подтверждающего уплату пошлины в установленном размере,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возражение или заявление считается не поданным</w:t>
            </w:r>
            <w:r w:rsidRPr="00C22120">
              <w:rPr>
                <w:rFonts w:ascii="Times New Roman" w:hAnsi="Times New Roman" w:cs="Times New Roman"/>
                <w:strike/>
                <w:sz w:val="28"/>
                <w:szCs w:val="28"/>
              </w:rPr>
              <w:t>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Документ, подтверждающий уплату пошлины, представленный с нарушением порядка его оформления, считается недействительным, а возражение или заявление в этом случае возвращается заявителю для исправления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. Срок рассмотрения возражения или заявления исчисляется с даты представления исправленного документа.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По ходатайству лица, подавшего возражение или заявление, уплаченная пошлина за подачу возражения или заявления возвращается при условии подачи соответствующего ходатайства до даты направления уведомления о назначении даты рассмотрения возражения или заявления.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9. Датой подачи возражения или заявления считается дата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поступления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возражения или заявления, 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оформленного в соответствии с требованиями настоящих Правил, с приложением документа, подтверждающего уплату пошлины за подачу возражения или заявления в Апелляционный совет.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При несоответствии поданного возражения или заявления требованиям настоящих Правил или непредставлении с возражением или заявлением документа, подтверждающего уплату пошлины в установленном размере,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заявителю направляется соответствующий запрос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При непредставлении исправленных возражения, заявления или документа, подтверждающего доплату пошлины, возражение или заявление возвращается заявителю. Срок рассмотрения возражения или заявления исчисляется с даты представления исправленного документа или документа о доплате пошлины.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ходатайству лица, подавшего возражение или заявление, уплаченная пошлина за подачу возражения или заявления возвращается при условии подачи соответствующего ходатайства до даты направления уведомления о назначении даты рассмотрения возражения или заявления.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Регистрация и прием возражений и заявлений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14. Возражением или заявлением, предусмотренным разделом II настоящих Правил,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>признается поступившее в Апелляционный совет письменное возражение или заявление, удовлетворяющее условиям подачи возражений или заявлений, предусмотренным разделом III настоящих Правил.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Регистрация и прием возражений и заявлений</w:t>
            </w:r>
          </w:p>
          <w:p w:rsidR="006218AA" w:rsidRDefault="006218AA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14. Прием и регистрация поступившего возражения или заявления включает проверку соблюдения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требований, предусмотренных главой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настоящих Правил, и присвоение ему регистрационного номера.</w:t>
            </w:r>
          </w:p>
          <w:p w:rsidR="00B219F8" w:rsidRDefault="00B219F8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19F8" w:rsidRDefault="00B219F8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19F8" w:rsidRDefault="00B219F8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22120" w:rsidRPr="00C22120" w:rsidRDefault="00C22120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14-1. Прием, регистрация, а также передача секретарю Апелляционного совета возражения или заявления с приложенными материалами осуществляется структурным подразделением, ответственным за делопроизводство в срок до 3 рабочих дней со дня поступления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в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Кыргызпатент возражения или заявления.</w:t>
            </w:r>
          </w:p>
          <w:p w:rsidR="00C22120" w:rsidRPr="00C22120" w:rsidRDefault="00C22120" w:rsidP="000E696A">
            <w:pPr>
              <w:spacing w:after="0" w:line="240" w:lineRule="auto"/>
              <w:ind w:firstLine="459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14-2. Секретарь Апелляционного совета осуществляет формальную проверку полноты поступившего возражения, заявления и приложенных к ним материалов.</w:t>
            </w:r>
          </w:p>
          <w:p w:rsidR="00C22120" w:rsidRPr="00C22120" w:rsidRDefault="00C22120" w:rsidP="000E696A">
            <w:pPr>
              <w:spacing w:after="0" w:line="240" w:lineRule="auto"/>
              <w:ind w:firstLine="459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14-3. Если в возражении или заявлении выявляются формальные недостатки, в том числе не соответствующие пунктам 6-8 настоящих Правил, то секретарь Апелляционного совета направляет заявителю запрос, в котором указывает на них заявителю, предоставляя ему возможность исправить эти недостатки, устанавливая срок для исправления недостатков, не превышающий двух месяцев.</w:t>
            </w:r>
          </w:p>
          <w:p w:rsidR="00C22120" w:rsidRPr="00C22120" w:rsidRDefault="00C22120" w:rsidP="000E696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14-4. Если к </w:t>
            </w:r>
            <w:r w:rsidR="004E1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возражению или 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заявлению не приложены требуемые законодательством и настоящими Правилами документы, то секретарь 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Апелляционного совета предлагает заявителю представить такие документы в течение десяти рабочих дней, а если заявитель находится за рубежом, то в срок, не превышающий двух месяцев.</w:t>
            </w:r>
          </w:p>
          <w:p w:rsidR="00C22120" w:rsidRPr="00C22120" w:rsidRDefault="00C22120" w:rsidP="000E696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14-5. Если заявителем не устранены недостатки в порядке и сроки, указанные в частях 14-3 и 14-4 настоящих Правил или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возражение </w:t>
            </w:r>
            <w:r w:rsidR="004E1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или заявление 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подано за пределами установленных пунктом 7 настоящих Правил сроков</w:t>
            </w:r>
            <w:r w:rsidR="004E1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C22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если эти сроки не восстановлены в порядке, предусмотренном законодательством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то Апелляционный совет возвращает возражение или заявление. </w:t>
            </w:r>
          </w:p>
          <w:p w:rsidR="00C22120" w:rsidRPr="00C22120" w:rsidRDefault="00C22120" w:rsidP="000E696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14-6. </w:t>
            </w:r>
            <w:r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</w:t>
            </w:r>
            <w:r w:rsidR="00CC5D91"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1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возражения или 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заявления не препятствует вторичному обращению с ним в общем порядке после устранения допущенных недостатков.</w:t>
            </w:r>
          </w:p>
          <w:p w:rsidR="00C22120" w:rsidRPr="00C22120" w:rsidRDefault="00C22120" w:rsidP="000E696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14-7. Если требования возражения или заявления не входят в компетенцию Апелляционного совета, то Апелляционный совет выносит мотивированное решение об оставлении заявления без рассмотрения.</w:t>
            </w:r>
          </w:p>
          <w:p w:rsidR="00C22120" w:rsidRPr="000E696A" w:rsidRDefault="00C22120" w:rsidP="00CC5D9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14-8. Во всех случаях </w:t>
            </w:r>
            <w:r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</w:t>
            </w:r>
            <w:r w:rsidR="00CC5D91" w:rsidRPr="00E4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оставления возражения</w:t>
            </w:r>
            <w:r w:rsidR="004E1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заявления без рассмотрения секретарь Апелляционного совета сохраняет у себя копии возражения/заявления, а также приложенны</w:t>
            </w:r>
            <w:r w:rsidR="004E1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нему документ</w:t>
            </w:r>
            <w:r w:rsidR="004E1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копии части из них.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15.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Поступившее в Апелляционный совет возражение или заявление регистрируется и ему присваивается входящий номер.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случае несогласия заявителя с возвратом или оставления без рассмотрения возражения или заявления данное решение может быть обжаловано в </w:t>
            </w:r>
            <w:r w:rsidRPr="00C2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суд. При признании неправомерным возврата возражения/заявления или оставления без рассмотрения оно считается поданным в день первоначального обращения.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О принятии к рассмотрению возражения или заявления, предусмотренного подпунктами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12-17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 пункта 3 и подпункта 2 пункта 4 настоящих Правил, направляется уведомление обладателю оспариваемого охранного документа, с приложением копии возражения или заявления.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F8" w:rsidRDefault="00B219F8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Владельцу товарного знака, знака обслуживания, зарегистрированного в соответствии с Мадридским соглашением о международной регистрации знаков или Протоколом к Мадридскому соглашению о международной регистрации знаков, указанное уведомление направляется непосредственно по адресу владельца знака. При этом сообщается, что дальнейшее ведение дела, связанного с рассмотрением возражения или заявления, осуществляется через патентного поверенного, зарегистрированного в Кыргызпатенте, в соответствии с разделом III настоящих Правил.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E696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16. О принятии к рассмотрению возражения или заявления, предусмотренного подпунктами 4, 6, 9, 10, 12, 13 и 15 пункта 3 и подпункта 2 пункта 4 настоящих Правил, направляется уведомление обладателю оспариваемого охранного документа, с приложением копии возражения или заявления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и предлагается представить свои доводы, опровергающие доводы возражения (заявления)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C22120" w:rsidRPr="000E696A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Владельцу товарного знака, знака обслуживания, зарегистрированного в соответствии с Мадридским соглашением о международной регистрации знаков или Протоколом к Мадридскому соглашению о международной регистрации знаков, указанное уведомление направляется непосредственно по адресу владельца знака. При этом сообщается, что дальнейшее ведение дела, связанного с рассмотрением возражения или заявления, осуществляется через патентного поверенного, зарегистрированного в Кыргызпатенте, в соответствии с </w:t>
            </w:r>
            <w:hyperlink r:id="rId11" w:anchor="g3" w:history="1">
              <w:r w:rsidRPr="00C221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разделом III</w:t>
              </w:r>
            </w:hyperlink>
            <w:r w:rsidRPr="00C2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настоящих Правил.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>V. Сроки рассмотрения возражений и заявлений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Возражения, предусмотренные подпунктами 1-11, 13-17 пункта 3 настоящих Правил,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>рассматриваются Апелляционным советом в течение четырех месяцев с даты их поступления.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Возражения, предусмотренные 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подпунктом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12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пункта 3 настоящих Правил, рассматриваются Апелляционным советом в течение шести месяцев с даты их поступления.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Заявления, предусмотренные подпунктами 1-2 пункта 4 настоящих Правил, рассматриваются Апелляционным советом в течение четырех месяцев с даты их поступления.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 Сроки рассмотрения возражений и заявлений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18. Возражения, предусмотренные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под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пунктам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и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1-3, 5-11</w:t>
            </w:r>
            <w:r w:rsidR="0094048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, 14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и 15</w:t>
            </w:r>
            <w:r w:rsidRPr="00C2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пункта 3 настоящих Правил,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lastRenderedPageBreak/>
              <w:t>рассматриваются Апелляционным советом в течение трех месяцев с даты их поступления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Возражения, предусмотренные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подпунктами 4, 12 и 13 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пункта 3 настоящих Правил, рассматриваются Апелляционным советом в течение шести месяцев с даты их поступления.</w:t>
            </w:r>
          </w:p>
          <w:p w:rsidR="00C22120" w:rsidRPr="000E696A" w:rsidRDefault="00C22120" w:rsidP="000E696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Заявления, предусмотренные подпунктами 1-2 пункта 4 настоящих Правил, рассматриваются Апелляционным советом в течение четырех месяцев с даты их поступления.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 Неявка любого лица, имеющего право участвовать в рассмотрении возражения или заявления и уведомленного о дате и месте заседания Апелляционного совета, не является препятствием к рассмотрению возражения или заявления.</w:t>
            </w:r>
          </w:p>
          <w:p w:rsidR="00C22120" w:rsidRPr="00C22120" w:rsidRDefault="00C22120" w:rsidP="000E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Апелляционный совет вправе, признав невозможность рассмотрения возражения или заявления на данном заседании вследствие неявки сторон, перенести срок проведения заседания.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25. Неявка любого лица, имеющего право участвовать в рассмотрении возражения или заявления и уведомленного о дате и месте заседания Апелляционного совета, не является препятствием к рассмотрению возражения или заявления.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Апелляционный совет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по своей инициативе или по ходатайству участвующего в споре лица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вправе, признав невозможность рассмотрения возражения или заявления на данном заседании вследствие неявки сторон, перенести срок проведения заседания.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33. Решение Апелляционного совета излагается в письменной форме и подписывается председательствующим и всеми членами Апелляционного совета, участвующими в рассмотрении спора.</w:t>
            </w:r>
          </w:p>
          <w:p w:rsidR="00C22120" w:rsidRPr="00C22120" w:rsidRDefault="00C22120" w:rsidP="000E696A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возражений или заявлений, предусмотренных разделом II настоящих Правил, выносится решение об удовлетворении, о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частичном удовлетворении или об отказе в удовлетворении возражения или заявления.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33. Решение Апелляционного совета излагается в письменной форме и подписывается председательствующим и всеми членами Апелляционного совета, участвующими в рассмотрении спора.</w:t>
            </w:r>
          </w:p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результатам рассмотрения возражений или заявлений, предусмотренных </w:t>
            </w:r>
            <w:hyperlink r:id="rId12" w:anchor="g2" w:history="1">
              <w:r w:rsidRPr="00C221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разделом II</w:t>
              </w:r>
            </w:hyperlink>
            <w:r w:rsidRPr="00C2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настоящих Правил, выносится решение об удовлетворении, о 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частичном удовлетворении или об отказе в удовлетворении возражения или заявления.</w:t>
            </w:r>
          </w:p>
          <w:p w:rsidR="00C22120" w:rsidRPr="00F1670C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F1670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При удовлетворении возражения на решение об отказе в выдаче патента или отказе в регистрации товарного знака</w:t>
            </w:r>
            <w:r w:rsidR="00641AE4" w:rsidRPr="00E42CD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,</w:t>
            </w:r>
            <w:r w:rsidR="009D2EA2" w:rsidRPr="00E42CD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знака обслуживания</w:t>
            </w:r>
            <w:r w:rsidRPr="00F1670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, географического указания или наименования места происхождения товара и предоставлении права пользования на них, Апелляционный совет вправе вынести решение о направлении заявки на новое рассмотрение соответствующим структурным подразделением.</w:t>
            </w:r>
          </w:p>
          <w:p w:rsidR="00C22120" w:rsidRPr="00C22120" w:rsidRDefault="00C22120" w:rsidP="00641AE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70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При удовлетворении возражения против выдачи патента на изобретение, полезную модель или промышленный образец, селекционное достижение, против регистрации товарного знака</w:t>
            </w:r>
            <w:r w:rsidR="00641AE4" w:rsidRPr="00E42CD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,</w:t>
            </w:r>
            <w:r w:rsidR="009D2EA2" w:rsidRPr="00E42CD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знака обслуживания</w:t>
            </w:r>
            <w:r w:rsidRPr="00F1670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, географического указания или наименования места происхождения товара Апелляционный совет отменяет решение экспертизы и выносит решение об</w:t>
            </w:r>
            <w:bookmarkStart w:id="0" w:name="_GoBack"/>
            <w:bookmarkEnd w:id="0"/>
            <w:r w:rsidRPr="00F1670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аннулировании регистрации и охранного документа.</w:t>
            </w:r>
          </w:p>
        </w:tc>
      </w:tr>
      <w:tr w:rsidR="00C22120" w:rsidRPr="00C22120" w:rsidTr="000E696A">
        <w:trPr>
          <w:trHeight w:val="141"/>
        </w:trPr>
        <w:tc>
          <w:tcPr>
            <w:tcW w:w="7278" w:type="dxa"/>
          </w:tcPr>
          <w:p w:rsidR="00C22120" w:rsidRPr="00C22120" w:rsidRDefault="00C22120" w:rsidP="000E696A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36. При несогласии с решением Апелляционного совета в случаях, предусмотренных законодательством Кыргызской Республики, любая из возражающих сторон в </w:t>
            </w:r>
            <w:r w:rsidRPr="00C22120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шестимесячный </w:t>
            </w:r>
            <w:r w:rsidRPr="00C22120">
              <w:rPr>
                <w:rFonts w:ascii="Times New Roman" w:hAnsi="Times New Roman" w:cs="Times New Roman"/>
                <w:sz w:val="28"/>
                <w:szCs w:val="28"/>
              </w:rPr>
              <w:t>срок с даты получения решения вправе подать жалобу в суд.</w:t>
            </w:r>
          </w:p>
        </w:tc>
        <w:tc>
          <w:tcPr>
            <w:tcW w:w="7207" w:type="dxa"/>
          </w:tcPr>
          <w:p w:rsidR="00C22120" w:rsidRPr="00C22120" w:rsidRDefault="00C22120" w:rsidP="000E696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36. При несогласии с решением Апелляционного совета в случаях, предусмотренных законодательством Кыргызской Республики, любая из возражающих сторон в </w:t>
            </w:r>
            <w:r w:rsidRPr="00C2212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трехмесячный</w:t>
            </w:r>
            <w:r w:rsidRPr="00C221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срок с даты получения решения вправе подать жалобу в суд.</w:t>
            </w:r>
          </w:p>
        </w:tc>
      </w:tr>
    </w:tbl>
    <w:p w:rsidR="003D0968" w:rsidRPr="003D0968" w:rsidRDefault="003D0968" w:rsidP="00C22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0968" w:rsidRPr="003D0968" w:rsidSect="000E696A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9E" w:rsidRDefault="0080249E" w:rsidP="006218AA">
      <w:pPr>
        <w:spacing w:after="0" w:line="240" w:lineRule="auto"/>
      </w:pPr>
      <w:r>
        <w:separator/>
      </w:r>
    </w:p>
  </w:endnote>
  <w:endnote w:type="continuationSeparator" w:id="0">
    <w:p w:rsidR="0080249E" w:rsidRDefault="0080249E" w:rsidP="006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489030"/>
      <w:docPartObj>
        <w:docPartGallery w:val="Page Numbers (Bottom of Page)"/>
        <w:docPartUnique/>
      </w:docPartObj>
    </w:sdtPr>
    <w:sdtEndPr/>
    <w:sdtContent>
      <w:p w:rsidR="006218AA" w:rsidRDefault="006218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5F">
          <w:rPr>
            <w:noProof/>
          </w:rPr>
          <w:t>19</w:t>
        </w:r>
        <w:r>
          <w:fldChar w:fldCharType="end"/>
        </w:r>
      </w:p>
    </w:sdtContent>
  </w:sdt>
  <w:p w:rsidR="006218AA" w:rsidRDefault="006218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9E" w:rsidRDefault="0080249E" w:rsidP="006218AA">
      <w:pPr>
        <w:spacing w:after="0" w:line="240" w:lineRule="auto"/>
      </w:pPr>
      <w:r>
        <w:separator/>
      </w:r>
    </w:p>
  </w:footnote>
  <w:footnote w:type="continuationSeparator" w:id="0">
    <w:p w:rsidR="0080249E" w:rsidRDefault="0080249E" w:rsidP="0062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D9"/>
    <w:rsid w:val="00003535"/>
    <w:rsid w:val="000353FC"/>
    <w:rsid w:val="000E696A"/>
    <w:rsid w:val="001549B1"/>
    <w:rsid w:val="00177E8A"/>
    <w:rsid w:val="002D77B4"/>
    <w:rsid w:val="00305684"/>
    <w:rsid w:val="003C30AD"/>
    <w:rsid w:val="003D0968"/>
    <w:rsid w:val="003D55D9"/>
    <w:rsid w:val="00421A5F"/>
    <w:rsid w:val="004C3636"/>
    <w:rsid w:val="004E1894"/>
    <w:rsid w:val="005832A8"/>
    <w:rsid w:val="006218AA"/>
    <w:rsid w:val="00641AE4"/>
    <w:rsid w:val="0080249E"/>
    <w:rsid w:val="00822D89"/>
    <w:rsid w:val="008E7436"/>
    <w:rsid w:val="0094048B"/>
    <w:rsid w:val="009440F1"/>
    <w:rsid w:val="009929D1"/>
    <w:rsid w:val="009D2EA2"/>
    <w:rsid w:val="00A40F1E"/>
    <w:rsid w:val="00A72EC9"/>
    <w:rsid w:val="00B219F8"/>
    <w:rsid w:val="00C22120"/>
    <w:rsid w:val="00CC5D91"/>
    <w:rsid w:val="00E42CD0"/>
    <w:rsid w:val="00EA7975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0319-76B3-47C8-AFB9-49ECB02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3D096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2212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120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1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2212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8AA"/>
  </w:style>
  <w:style w:type="paragraph" w:styleId="a8">
    <w:name w:val="footer"/>
    <w:basedOn w:val="a"/>
    <w:link w:val="a9"/>
    <w:uiPriority w:val="99"/>
    <w:unhideWhenUsed/>
    <w:rsid w:val="006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8?cl=ru-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3306" TargetMode="External"/><Relationship Id="rId12" Type="http://schemas.openxmlformats.org/officeDocument/2006/relationships/hyperlink" Target="http://cbd.minjust.gov.kg/act/view/ru-ru/13306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8?cl=ru-ru" TargetMode="External"/><Relationship Id="rId11" Type="http://schemas.openxmlformats.org/officeDocument/2006/relationships/hyperlink" Target="http://cbd.minjust.gov.kg/act/view/ru-ru/13306?cl=ru-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18?cl=ru-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bd.minjust.gov.kg/act/view/ru-ru/13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IsmailovAnarbek</dc:creator>
  <cp:lastModifiedBy>IsmailovAnarbek</cp:lastModifiedBy>
  <cp:revision>2</cp:revision>
  <dcterms:created xsi:type="dcterms:W3CDTF">2023-07-25T11:31:00Z</dcterms:created>
  <dcterms:modified xsi:type="dcterms:W3CDTF">2023-07-25T11:31:00Z</dcterms:modified>
</cp:coreProperties>
</file>